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83" w:rsidRPr="00185968" w:rsidRDefault="00D97A9C" w:rsidP="00132283">
      <w:pPr>
        <w:jc w:val="center"/>
        <w:rPr>
          <w:rFonts w:ascii="Times New Roman" w:hAnsi="Times New Roman"/>
          <w:b/>
          <w:color w:val="FF0000"/>
          <w:sz w:val="28"/>
          <w:szCs w:val="28"/>
          <w:lang w:val="kk-KZ"/>
        </w:rPr>
      </w:pPr>
      <w:r w:rsidRPr="00D97A9C">
        <w:rPr>
          <w:rFonts w:ascii="Times New Roman" w:hAnsi="Times New Roman"/>
          <w:b/>
          <w:sz w:val="28"/>
          <w:szCs w:val="28"/>
          <w:lang w:val="kk-KZ"/>
        </w:rPr>
        <w:t xml:space="preserve">       </w:t>
      </w:r>
      <w:r w:rsidR="000916AE">
        <w:rPr>
          <w:rFonts w:ascii="Times New Roman" w:eastAsia="Times New Roman" w:hAnsi="Times New Roman"/>
          <w:color w:val="000000"/>
          <w:sz w:val="28"/>
          <w:szCs w:val="28"/>
          <w:lang w:eastAsia="ru-RU"/>
        </w:rPr>
        <w:t xml:space="preserve">   </w:t>
      </w:r>
      <w:r w:rsidR="00132283" w:rsidRPr="00185968">
        <w:rPr>
          <w:rFonts w:ascii="Times New Roman" w:hAnsi="Times New Roman"/>
          <w:b/>
          <w:color w:val="FF0000"/>
          <w:sz w:val="28"/>
          <w:szCs w:val="28"/>
          <w:lang w:val="kk-KZ"/>
        </w:rPr>
        <w:t>Әлеуметтік</w:t>
      </w:r>
      <w:r w:rsidR="000916AE">
        <w:rPr>
          <w:rFonts w:ascii="Times New Roman" w:hAnsi="Times New Roman"/>
          <w:b/>
          <w:color w:val="FF0000"/>
          <w:sz w:val="28"/>
          <w:szCs w:val="28"/>
          <w:lang w:val="kk-KZ"/>
        </w:rPr>
        <w:t xml:space="preserve"> педагогтың 2021</w:t>
      </w:r>
      <w:r w:rsidR="00132283">
        <w:rPr>
          <w:rFonts w:ascii="Times New Roman" w:hAnsi="Times New Roman"/>
          <w:b/>
          <w:color w:val="FF0000"/>
          <w:sz w:val="28"/>
          <w:szCs w:val="28"/>
          <w:lang w:val="kk-KZ"/>
        </w:rPr>
        <w:t>-202</w:t>
      </w:r>
      <w:r w:rsidR="000916AE">
        <w:rPr>
          <w:rFonts w:ascii="Times New Roman" w:hAnsi="Times New Roman"/>
          <w:b/>
          <w:color w:val="FF0000"/>
          <w:sz w:val="28"/>
          <w:szCs w:val="28"/>
          <w:lang w:val="kk-KZ"/>
        </w:rPr>
        <w:t>2</w:t>
      </w:r>
      <w:r w:rsidR="00132283" w:rsidRPr="00185968">
        <w:rPr>
          <w:rFonts w:ascii="Times New Roman" w:hAnsi="Times New Roman"/>
          <w:b/>
          <w:color w:val="FF0000"/>
          <w:sz w:val="28"/>
          <w:szCs w:val="28"/>
          <w:lang w:val="kk-KZ"/>
        </w:rPr>
        <w:t xml:space="preserve"> оқу жылында атқарған жылдық жұмысының есебі</w:t>
      </w:r>
    </w:p>
    <w:p w:rsidR="00132283" w:rsidRPr="00185968" w:rsidRDefault="00132283" w:rsidP="00132283">
      <w:pPr>
        <w:shd w:val="clear" w:color="auto" w:fill="FFFFFF"/>
        <w:spacing w:after="150"/>
        <w:ind w:firstLine="708"/>
        <w:jc w:val="both"/>
        <w:rPr>
          <w:rFonts w:ascii="Times New Roman" w:eastAsia="Times New Roman" w:hAnsi="Times New Roman"/>
          <w:color w:val="000000"/>
          <w:sz w:val="28"/>
          <w:szCs w:val="28"/>
          <w:lang w:val="kk-KZ" w:eastAsia="ru-RU"/>
        </w:rPr>
      </w:pPr>
      <w:r w:rsidRPr="00185968">
        <w:rPr>
          <w:rFonts w:ascii="Times New Roman" w:eastAsia="Times New Roman" w:hAnsi="Times New Roman"/>
          <w:b/>
          <w:bCs/>
          <w:color w:val="000000"/>
          <w:sz w:val="28"/>
          <w:szCs w:val="28"/>
          <w:lang w:val="kk-KZ" w:eastAsia="ru-RU"/>
        </w:rPr>
        <w:t>Мақсаты:</w:t>
      </w:r>
      <w:r w:rsidRPr="00185968">
        <w:rPr>
          <w:rFonts w:ascii="Times New Roman" w:eastAsia="Times New Roman" w:hAnsi="Times New Roman"/>
          <w:color w:val="000000"/>
          <w:sz w:val="28"/>
          <w:szCs w:val="28"/>
          <w:lang w:val="kk-KZ" w:eastAsia="ru-RU"/>
        </w:rPr>
        <w:t> әлеуметтік педагогтың жыл бойы атқарған лауазымдық қызметіне сараптама жасау, ата-аналармен жүргізілген психологиялық-педагогикалық жұмыстың қорытындысын шығару, салыстырмалы көрсеткішін анықтау және жаңа оқу жылының жоспарына енгізетін ұсыныстар жасау</w:t>
      </w:r>
      <w:r w:rsidR="00E8658E">
        <w:rPr>
          <w:rFonts w:ascii="Times New Roman" w:eastAsia="Times New Roman" w:hAnsi="Times New Roman"/>
          <w:color w:val="000000"/>
          <w:sz w:val="28"/>
          <w:szCs w:val="28"/>
          <w:lang w:val="kk-KZ" w:eastAsia="ru-RU"/>
        </w:rPr>
        <w:t>.</w:t>
      </w:r>
    </w:p>
    <w:p w:rsidR="00132283" w:rsidRPr="00BE79B4" w:rsidRDefault="00132283" w:rsidP="00132283">
      <w:pPr>
        <w:shd w:val="clear" w:color="auto" w:fill="FFFFFF"/>
        <w:spacing w:after="150"/>
        <w:jc w:val="both"/>
        <w:rPr>
          <w:rFonts w:ascii="Times New Roman" w:eastAsia="Times New Roman" w:hAnsi="Times New Roman"/>
          <w:color w:val="000000"/>
          <w:sz w:val="28"/>
          <w:szCs w:val="28"/>
          <w:lang w:eastAsia="ru-RU"/>
        </w:rPr>
      </w:pPr>
      <w:proofErr w:type="spellStart"/>
      <w:r w:rsidRPr="00BE79B4">
        <w:rPr>
          <w:rFonts w:ascii="Times New Roman" w:eastAsia="Times New Roman" w:hAnsi="Times New Roman"/>
          <w:b/>
          <w:bCs/>
          <w:color w:val="000000"/>
          <w:sz w:val="28"/>
          <w:szCs w:val="28"/>
          <w:lang w:eastAsia="ru-RU"/>
        </w:rPr>
        <w:t>Жұмыс</w:t>
      </w:r>
      <w:proofErr w:type="spellEnd"/>
      <w:r w:rsidRPr="00BE79B4">
        <w:rPr>
          <w:rFonts w:ascii="Times New Roman" w:eastAsia="Times New Roman" w:hAnsi="Times New Roman"/>
          <w:b/>
          <w:bCs/>
          <w:color w:val="000000"/>
          <w:sz w:val="28"/>
          <w:szCs w:val="28"/>
          <w:lang w:eastAsia="ru-RU"/>
        </w:rPr>
        <w:t xml:space="preserve"> </w:t>
      </w:r>
      <w:proofErr w:type="spellStart"/>
      <w:r w:rsidRPr="00BE79B4">
        <w:rPr>
          <w:rFonts w:ascii="Times New Roman" w:eastAsia="Times New Roman" w:hAnsi="Times New Roman"/>
          <w:b/>
          <w:bCs/>
          <w:color w:val="000000"/>
          <w:sz w:val="28"/>
          <w:szCs w:val="28"/>
          <w:lang w:eastAsia="ru-RU"/>
        </w:rPr>
        <w:t>объектісі</w:t>
      </w:r>
      <w:proofErr w:type="spellEnd"/>
      <w:r w:rsidRPr="00BE79B4">
        <w:rPr>
          <w:rFonts w:ascii="Times New Roman" w:eastAsia="Times New Roman" w:hAnsi="Times New Roman"/>
          <w:color w:val="000000"/>
          <w:sz w:val="28"/>
          <w:szCs w:val="28"/>
          <w:lang w:eastAsia="ru-RU"/>
        </w:rPr>
        <w:t xml:space="preserve"> - </w:t>
      </w:r>
      <w:proofErr w:type="spellStart"/>
      <w:r w:rsidRPr="00BE79B4">
        <w:rPr>
          <w:rFonts w:ascii="Times New Roman" w:eastAsia="Times New Roman" w:hAnsi="Times New Roman"/>
          <w:color w:val="000000"/>
          <w:sz w:val="28"/>
          <w:szCs w:val="28"/>
          <w:lang w:eastAsia="ru-RU"/>
        </w:rPr>
        <w:t>оқушылар</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олардың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ата-аналары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отбасылары</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Мектебіміздегі</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әлеуметтік</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педагогтың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қызметтік</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функцияларына</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тоқталайық</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Аз </w:t>
      </w:r>
      <w:proofErr w:type="spellStart"/>
      <w:r w:rsidRPr="00BE79B4">
        <w:rPr>
          <w:rFonts w:ascii="Times New Roman" w:eastAsia="Times New Roman" w:hAnsi="Times New Roman"/>
          <w:color w:val="000000"/>
          <w:sz w:val="28"/>
          <w:szCs w:val="28"/>
          <w:lang w:eastAsia="ru-RU"/>
        </w:rPr>
        <w:t>қамтылған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жағдайы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төмен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жартылай</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көп</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отбасы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балаларының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тізімін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жасау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Аз </w:t>
      </w:r>
      <w:proofErr w:type="spellStart"/>
      <w:r w:rsidRPr="00BE79B4">
        <w:rPr>
          <w:rFonts w:ascii="Times New Roman" w:eastAsia="Times New Roman" w:hAnsi="Times New Roman"/>
          <w:color w:val="000000"/>
          <w:sz w:val="28"/>
          <w:szCs w:val="28"/>
          <w:lang w:eastAsia="ru-RU"/>
        </w:rPr>
        <w:t>қамтылған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жағдайы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төмен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жартылай</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көп</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отбасы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балаларын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тегін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оқулықпен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қамтамасыз</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ету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 Аз </w:t>
      </w:r>
      <w:proofErr w:type="spellStart"/>
      <w:r w:rsidRPr="00BE79B4">
        <w:rPr>
          <w:rFonts w:ascii="Times New Roman" w:eastAsia="Times New Roman" w:hAnsi="Times New Roman"/>
          <w:color w:val="000000"/>
          <w:sz w:val="28"/>
          <w:szCs w:val="28"/>
          <w:lang w:eastAsia="ru-RU"/>
        </w:rPr>
        <w:t>қамтылған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жағдайы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төмен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жартылай</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жетім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көп</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отбасы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балаларын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бір</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мезгіл</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ыстық</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тамақпен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қамтамасыз</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ету</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мақсатында</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оқушылардың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құжаттарын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рәсімдеу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 </w:t>
      </w:r>
      <w:proofErr w:type="spellStart"/>
      <w:r w:rsidRPr="00BE79B4">
        <w:rPr>
          <w:rFonts w:ascii="Times New Roman" w:eastAsia="Times New Roman" w:hAnsi="Times New Roman"/>
          <w:color w:val="000000"/>
          <w:sz w:val="28"/>
          <w:szCs w:val="28"/>
          <w:lang w:eastAsia="ru-RU"/>
        </w:rPr>
        <w:t>Жалпыға</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бірдей</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міндетті</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білім</w:t>
      </w:r>
      <w:proofErr w:type="spellEnd"/>
      <w:r w:rsidRPr="00BE79B4">
        <w:rPr>
          <w:rFonts w:ascii="Times New Roman" w:eastAsia="Times New Roman" w:hAnsi="Times New Roman"/>
          <w:color w:val="000000"/>
          <w:sz w:val="28"/>
          <w:szCs w:val="28"/>
          <w:lang w:eastAsia="ru-RU"/>
        </w:rPr>
        <w:t xml:space="preserve"> беру </w:t>
      </w:r>
      <w:proofErr w:type="spellStart"/>
      <w:r w:rsidRPr="00BE79B4">
        <w:rPr>
          <w:rFonts w:ascii="Times New Roman" w:eastAsia="Times New Roman" w:hAnsi="Times New Roman"/>
          <w:color w:val="000000"/>
          <w:sz w:val="28"/>
          <w:szCs w:val="28"/>
          <w:lang w:eastAsia="ru-RU"/>
        </w:rPr>
        <w:t>қорынан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материалдық</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көмек</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берілетін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оқушылардың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тізімін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талдау</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бекіту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Үйден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оқытуды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қажет</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ететін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оқушылардың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тізімін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анықтау</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үйде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оқыту</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жұмыс</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жоспарының</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орындалуын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қадағалау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 </w:t>
      </w:r>
      <w:proofErr w:type="spellStart"/>
      <w:r w:rsidRPr="00BE79B4">
        <w:rPr>
          <w:rFonts w:ascii="Times New Roman" w:eastAsia="Times New Roman" w:hAnsi="Times New Roman"/>
          <w:color w:val="000000"/>
          <w:sz w:val="28"/>
          <w:szCs w:val="28"/>
          <w:lang w:eastAsia="ru-RU"/>
        </w:rPr>
        <w:t>Қазақстан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Республикасы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білім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ғылым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министрлігі</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облыстық</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білім</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басқармасымен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Мектепке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жол</w:t>
      </w:r>
      <w:proofErr w:type="spellEnd"/>
      <w:r w:rsidRPr="00BE79B4">
        <w:rPr>
          <w:rFonts w:ascii="Times New Roman" w:eastAsia="Times New Roman" w:hAnsi="Times New Roman"/>
          <w:color w:val="000000"/>
          <w:sz w:val="28"/>
          <w:szCs w:val="28"/>
          <w:lang w:eastAsia="ru-RU"/>
        </w:rPr>
        <w:t xml:space="preserve">” </w:t>
      </w:r>
      <w:r w:rsidRPr="00BE79B4">
        <w:rPr>
          <w:rFonts w:ascii="Times New Roman" w:eastAsia="Times New Roman" w:hAnsi="Times New Roman"/>
          <w:color w:val="000000"/>
          <w:sz w:val="28"/>
          <w:szCs w:val="28"/>
          <w:lang w:val="kk-KZ" w:eastAsia="ru-RU"/>
        </w:rPr>
        <w:t xml:space="preserve">«Қайырымдылық» </w:t>
      </w:r>
      <w:proofErr w:type="spellStart"/>
      <w:r w:rsidRPr="00BE79B4">
        <w:rPr>
          <w:rFonts w:ascii="Times New Roman" w:eastAsia="Times New Roman" w:hAnsi="Times New Roman"/>
          <w:color w:val="000000"/>
          <w:sz w:val="28"/>
          <w:szCs w:val="28"/>
          <w:lang w:eastAsia="ru-RU"/>
        </w:rPr>
        <w:t>атты</w:t>
      </w:r>
      <w:proofErr w:type="spellEnd"/>
      <w:r w:rsidRPr="00BE79B4">
        <w:rPr>
          <w:rFonts w:ascii="Times New Roman" w:eastAsia="Times New Roman" w:hAnsi="Times New Roman"/>
          <w:color w:val="000000"/>
          <w:sz w:val="28"/>
          <w:szCs w:val="28"/>
          <w:lang w:eastAsia="ru-RU"/>
        </w:rPr>
        <w:t xml:space="preserve"> </w:t>
      </w:r>
      <w:r w:rsidRPr="00BE79B4">
        <w:rPr>
          <w:rFonts w:ascii="Times New Roman" w:eastAsia="Times New Roman" w:hAnsi="Times New Roman"/>
          <w:color w:val="000000"/>
          <w:sz w:val="28"/>
          <w:szCs w:val="28"/>
          <w:lang w:val="kk-KZ" w:eastAsia="ru-RU"/>
        </w:rPr>
        <w:t xml:space="preserve">акцияларды </w:t>
      </w:r>
      <w:proofErr w:type="spellStart"/>
      <w:r w:rsidRPr="00BE79B4">
        <w:rPr>
          <w:rFonts w:ascii="Times New Roman" w:eastAsia="Times New Roman" w:hAnsi="Times New Roman"/>
          <w:color w:val="000000"/>
          <w:sz w:val="28"/>
          <w:szCs w:val="28"/>
          <w:lang w:eastAsia="ru-RU"/>
        </w:rPr>
        <w:t>басшылыққа</w:t>
      </w:r>
      <w:proofErr w:type="spellEnd"/>
      <w:r w:rsidRPr="00BE79B4">
        <w:rPr>
          <w:rFonts w:ascii="Times New Roman" w:eastAsia="Times New Roman" w:hAnsi="Times New Roman"/>
          <w:color w:val="000000"/>
          <w:sz w:val="28"/>
          <w:szCs w:val="28"/>
          <w:lang w:eastAsia="ru-RU"/>
        </w:rPr>
        <w:t xml:space="preserve"> ала </w:t>
      </w:r>
      <w:proofErr w:type="spellStart"/>
      <w:r w:rsidRPr="00BE79B4">
        <w:rPr>
          <w:rFonts w:ascii="Times New Roman" w:eastAsia="Times New Roman" w:hAnsi="Times New Roman"/>
          <w:color w:val="000000"/>
          <w:sz w:val="28"/>
          <w:szCs w:val="28"/>
          <w:lang w:eastAsia="ru-RU"/>
        </w:rPr>
        <w:t>отырып</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мекеме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басшыларымен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кәсіпкерлермен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бірігіп</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қамқорлық</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акциясын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ұйымдастыру</w:t>
      </w:r>
      <w:proofErr w:type="spellEnd"/>
      <w:r w:rsidRPr="00BE79B4">
        <w:rPr>
          <w:rFonts w:ascii="Times New Roman" w:eastAsia="Times New Roman" w:hAnsi="Times New Roman"/>
          <w:color w:val="000000"/>
          <w:sz w:val="28"/>
          <w:szCs w:val="28"/>
          <w:lang w:eastAsia="ru-RU"/>
        </w:rPr>
        <w:t>;</w:t>
      </w:r>
    </w:p>
    <w:p w:rsidR="00132283" w:rsidRPr="00BE79B4" w:rsidRDefault="00132283" w:rsidP="00132283">
      <w:pPr>
        <w:shd w:val="clear" w:color="auto" w:fill="FFFFFF"/>
        <w:spacing w:after="0"/>
        <w:jc w:val="both"/>
        <w:rPr>
          <w:rFonts w:ascii="Times New Roman" w:eastAsia="Times New Roman" w:hAnsi="Times New Roman"/>
          <w:color w:val="000000"/>
          <w:sz w:val="28"/>
          <w:szCs w:val="28"/>
          <w:lang w:eastAsia="ru-RU"/>
        </w:rPr>
      </w:pPr>
      <w:r w:rsidRPr="00BE79B4">
        <w:rPr>
          <w:rFonts w:ascii="Times New Roman" w:eastAsia="Times New Roman" w:hAnsi="Times New Roman"/>
          <w:color w:val="000000"/>
          <w:sz w:val="28"/>
          <w:szCs w:val="28"/>
          <w:lang w:eastAsia="ru-RU"/>
        </w:rPr>
        <w:t xml:space="preserve"> • </w:t>
      </w:r>
      <w:proofErr w:type="spellStart"/>
      <w:r w:rsidRPr="00BE79B4">
        <w:rPr>
          <w:rFonts w:ascii="Times New Roman" w:eastAsia="Times New Roman" w:hAnsi="Times New Roman"/>
          <w:color w:val="000000"/>
          <w:sz w:val="28"/>
          <w:szCs w:val="28"/>
          <w:lang w:eastAsia="ru-RU"/>
        </w:rPr>
        <w:t>Аудандық</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президенттік</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Жасыл</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шырша</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мерекесіне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қатысатын</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оқушыларды</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таңдау</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және</w:t>
      </w:r>
      <w:proofErr w:type="spellEnd"/>
      <w:r w:rsidRPr="00BE79B4">
        <w:rPr>
          <w:rFonts w:ascii="Times New Roman" w:eastAsia="Times New Roman" w:hAnsi="Times New Roman"/>
          <w:color w:val="000000"/>
          <w:sz w:val="28"/>
          <w:szCs w:val="28"/>
          <w:lang w:eastAsia="ru-RU"/>
        </w:rPr>
        <w:t xml:space="preserve"> </w:t>
      </w:r>
      <w:proofErr w:type="spellStart"/>
      <w:r w:rsidRPr="00BE79B4">
        <w:rPr>
          <w:rFonts w:ascii="Times New Roman" w:eastAsia="Times New Roman" w:hAnsi="Times New Roman"/>
          <w:color w:val="000000"/>
          <w:sz w:val="28"/>
          <w:szCs w:val="28"/>
          <w:lang w:eastAsia="ru-RU"/>
        </w:rPr>
        <w:t>жіберу</w:t>
      </w:r>
      <w:proofErr w:type="spellEnd"/>
      <w:r w:rsidRPr="00BE79B4">
        <w:rPr>
          <w:rFonts w:ascii="Times New Roman" w:eastAsia="Times New Roman" w:hAnsi="Times New Roman"/>
          <w:color w:val="000000"/>
          <w:sz w:val="28"/>
          <w:szCs w:val="28"/>
          <w:lang w:eastAsia="ru-RU"/>
        </w:rPr>
        <w:t>;</w:t>
      </w:r>
    </w:p>
    <w:p w:rsidR="00132283" w:rsidRPr="00185968" w:rsidRDefault="00132283" w:rsidP="00132283">
      <w:pPr>
        <w:shd w:val="clear" w:color="auto" w:fill="FFFFFF"/>
        <w:spacing w:after="150"/>
        <w:jc w:val="center"/>
        <w:rPr>
          <w:rFonts w:ascii="Times New Roman" w:eastAsia="Times New Roman" w:hAnsi="Times New Roman"/>
          <w:color w:val="000000"/>
          <w:sz w:val="28"/>
          <w:szCs w:val="28"/>
          <w:lang w:eastAsia="ru-RU"/>
        </w:rPr>
      </w:pPr>
      <w:proofErr w:type="spellStart"/>
      <w:r w:rsidRPr="00185968">
        <w:rPr>
          <w:rFonts w:ascii="Times New Roman" w:eastAsia="Times New Roman" w:hAnsi="Times New Roman"/>
          <w:b/>
          <w:bCs/>
          <w:color w:val="FF0000"/>
          <w:sz w:val="28"/>
          <w:szCs w:val="28"/>
          <w:lang w:eastAsia="ru-RU"/>
        </w:rPr>
        <w:t>Мектептің</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FF0000"/>
          <w:sz w:val="28"/>
          <w:szCs w:val="28"/>
          <w:lang w:eastAsia="ru-RU"/>
        </w:rPr>
        <w:t>әлеуметтік</w:t>
      </w:r>
      <w:proofErr w:type="spellEnd"/>
      <w:r w:rsidRPr="00185968">
        <w:rPr>
          <w:rFonts w:ascii="Times New Roman" w:eastAsia="Times New Roman" w:hAnsi="Times New Roman"/>
          <w:b/>
          <w:bCs/>
          <w:color w:val="FF0000"/>
          <w:sz w:val="28"/>
          <w:szCs w:val="28"/>
          <w:lang w:eastAsia="ru-RU"/>
        </w:rPr>
        <w:t xml:space="preserve"> </w:t>
      </w:r>
      <w:proofErr w:type="spellStart"/>
      <w:r w:rsidRPr="00185968">
        <w:rPr>
          <w:rFonts w:ascii="Times New Roman" w:eastAsia="Times New Roman" w:hAnsi="Times New Roman"/>
          <w:b/>
          <w:bCs/>
          <w:color w:val="FF0000"/>
          <w:sz w:val="28"/>
          <w:szCs w:val="28"/>
          <w:lang w:eastAsia="ru-RU"/>
        </w:rPr>
        <w:t>төлқұжаты</w:t>
      </w:r>
      <w:proofErr w:type="spellEnd"/>
    </w:p>
    <w:p w:rsidR="00D97A9C" w:rsidRPr="00132283" w:rsidRDefault="00132283" w:rsidP="00132283">
      <w:pPr>
        <w:shd w:val="clear" w:color="auto" w:fill="FFFFFF"/>
        <w:spacing w:after="150"/>
        <w:jc w:val="both"/>
        <w:rPr>
          <w:rFonts w:ascii="Times New Roman" w:eastAsia="Times New Roman" w:hAnsi="Times New Roman"/>
          <w:color w:val="000000"/>
          <w:sz w:val="28"/>
          <w:szCs w:val="28"/>
          <w:lang w:val="kk-KZ" w:eastAsia="ru-RU"/>
        </w:rPr>
      </w:pPr>
      <w:r>
        <w:rPr>
          <w:rFonts w:ascii="Times New Roman" w:eastAsia="Times New Roman" w:hAnsi="Times New Roman"/>
          <w:b/>
          <w:bCs/>
          <w:color w:val="000000"/>
          <w:sz w:val="28"/>
          <w:szCs w:val="28"/>
          <w:lang w:val="kk-KZ" w:eastAsia="ru-RU"/>
        </w:rPr>
        <w:t>202</w:t>
      </w:r>
      <w:r w:rsidR="000916AE">
        <w:rPr>
          <w:rFonts w:ascii="Times New Roman" w:eastAsia="Times New Roman" w:hAnsi="Times New Roman"/>
          <w:b/>
          <w:bCs/>
          <w:color w:val="000000"/>
          <w:sz w:val="28"/>
          <w:szCs w:val="28"/>
          <w:lang w:val="kk-KZ" w:eastAsia="ru-RU"/>
        </w:rPr>
        <w:t>1</w:t>
      </w:r>
      <w:r>
        <w:rPr>
          <w:rFonts w:ascii="Times New Roman" w:eastAsia="Times New Roman" w:hAnsi="Times New Roman"/>
          <w:b/>
          <w:bCs/>
          <w:color w:val="000000"/>
          <w:sz w:val="28"/>
          <w:szCs w:val="28"/>
          <w:lang w:val="kk-KZ" w:eastAsia="ru-RU"/>
        </w:rPr>
        <w:t>-202</w:t>
      </w:r>
      <w:r w:rsidR="000916AE">
        <w:rPr>
          <w:rFonts w:ascii="Times New Roman" w:eastAsia="Times New Roman" w:hAnsi="Times New Roman"/>
          <w:b/>
          <w:bCs/>
          <w:color w:val="000000"/>
          <w:sz w:val="28"/>
          <w:szCs w:val="28"/>
          <w:lang w:val="kk-KZ" w:eastAsia="ru-RU"/>
        </w:rPr>
        <w:t>2</w:t>
      </w:r>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оқу</w:t>
      </w:r>
      <w:proofErr w:type="spellEnd"/>
      <w:r w:rsidRPr="00185968">
        <w:rPr>
          <w:rFonts w:ascii="Times New Roman" w:eastAsia="Times New Roman" w:hAnsi="Times New Roman"/>
          <w:b/>
          <w:bCs/>
          <w:color w:val="000000"/>
          <w:sz w:val="28"/>
          <w:szCs w:val="28"/>
          <w:lang w:eastAsia="ru-RU"/>
        </w:rPr>
        <w:t xml:space="preserve"> </w:t>
      </w:r>
      <w:proofErr w:type="spellStart"/>
      <w:r w:rsidRPr="00185968">
        <w:rPr>
          <w:rFonts w:ascii="Times New Roman" w:eastAsia="Times New Roman" w:hAnsi="Times New Roman"/>
          <w:b/>
          <w:bCs/>
          <w:color w:val="000000"/>
          <w:sz w:val="28"/>
          <w:szCs w:val="28"/>
          <w:lang w:eastAsia="ru-RU"/>
        </w:rPr>
        <w:t>жылын</w:t>
      </w:r>
      <w:proofErr w:type="spellEnd"/>
      <w:r w:rsidRPr="00185968">
        <w:rPr>
          <w:rFonts w:ascii="Times New Roman" w:eastAsia="Times New Roman" w:hAnsi="Times New Roman"/>
          <w:b/>
          <w:bCs/>
          <w:color w:val="000000"/>
          <w:sz w:val="28"/>
          <w:szCs w:val="28"/>
          <w:lang w:val="kk-KZ" w:eastAsia="ru-RU"/>
        </w:rPr>
        <w:t>да №1 М.Әуезов атындағы жалпы орта мектебінде</w:t>
      </w:r>
      <w:r>
        <w:rPr>
          <w:rFonts w:ascii="Times New Roman" w:eastAsia="Times New Roman" w:hAnsi="Times New Roman"/>
          <w:b/>
          <w:bCs/>
          <w:color w:val="000000"/>
          <w:sz w:val="28"/>
          <w:szCs w:val="28"/>
          <w:lang w:val="kk-KZ" w:eastAsia="ru-RU"/>
        </w:rPr>
        <w:t>:</w:t>
      </w:r>
      <w:r>
        <w:rPr>
          <w:rFonts w:ascii="Times New Roman" w:eastAsia="Times New Roman" w:hAnsi="Times New Roman"/>
          <w:color w:val="000000"/>
          <w:sz w:val="28"/>
          <w:szCs w:val="28"/>
          <w:lang w:eastAsia="ru-RU"/>
        </w:rPr>
        <w:t xml:space="preserve"> </w:t>
      </w:r>
    </w:p>
    <w:p w:rsidR="00D97A9C" w:rsidRDefault="00D97A9C" w:rsidP="00132283">
      <w:pPr>
        <w:ind w:firstLine="708"/>
        <w:rPr>
          <w:rFonts w:ascii="Times New Roman" w:hAnsi="Times New Roman"/>
          <w:sz w:val="28"/>
          <w:szCs w:val="28"/>
          <w:lang w:val="kk-KZ"/>
        </w:rPr>
      </w:pPr>
      <w:r w:rsidRPr="00D97A9C">
        <w:rPr>
          <w:rFonts w:ascii="Times New Roman" w:hAnsi="Times New Roman"/>
          <w:sz w:val="28"/>
          <w:szCs w:val="28"/>
          <w:lang w:val="kk-KZ"/>
        </w:rPr>
        <w:t xml:space="preserve">№1 М.Әуезов атындағы жалпы орта мектебінде жыл сайын оқу жылының басында оқушыларды зерттеп, қай әлеуметтік мәртебеге жататыны анықталып, зерттеу жұмыстары жүргізіледі. Зерттеу барысында анықталғаны мектебіміздің басым көпшілігі көп балалы отбасынан шыққандығы мәлім </w:t>
      </w:r>
      <w:r w:rsidRPr="00D97A9C">
        <w:rPr>
          <w:rFonts w:ascii="Times New Roman" w:hAnsi="Times New Roman"/>
          <w:sz w:val="28"/>
          <w:szCs w:val="28"/>
          <w:lang w:val="kk-KZ"/>
        </w:rPr>
        <w:lastRenderedPageBreak/>
        <w:t>болды. Сондай-ақ, мектебімізде 112 толық емес отбасынан шыққан оқушы, 1 ата-анасының қамқорлығынсыз қалған оқушы және 242 аз қамтылған отбасынан шыққан оқушы оның ішінде 120 АСП қамтамассыз етілген отбасы бар.</w:t>
      </w:r>
    </w:p>
    <w:tbl>
      <w:tblPr>
        <w:tblStyle w:val="a3"/>
        <w:tblW w:w="9698" w:type="dxa"/>
        <w:tblLayout w:type="fixed"/>
        <w:tblLook w:val="04A0" w:firstRow="1" w:lastRow="0" w:firstColumn="1" w:lastColumn="0" w:noHBand="0" w:noVBand="1"/>
      </w:tblPr>
      <w:tblGrid>
        <w:gridCol w:w="607"/>
        <w:gridCol w:w="1373"/>
        <w:gridCol w:w="850"/>
        <w:gridCol w:w="860"/>
        <w:gridCol w:w="841"/>
        <w:gridCol w:w="737"/>
        <w:gridCol w:w="696"/>
        <w:gridCol w:w="939"/>
        <w:gridCol w:w="638"/>
        <w:gridCol w:w="638"/>
        <w:gridCol w:w="638"/>
        <w:gridCol w:w="881"/>
      </w:tblGrid>
      <w:tr w:rsidR="003C12B8" w:rsidRPr="003C12B8" w:rsidTr="000916AE">
        <w:trPr>
          <w:cantSplit/>
          <w:trHeight w:val="2941"/>
        </w:trPr>
        <w:tc>
          <w:tcPr>
            <w:tcW w:w="607" w:type="dxa"/>
          </w:tcPr>
          <w:p w:rsidR="000916AE" w:rsidRPr="003C12B8" w:rsidRDefault="000916AE" w:rsidP="0042535E">
            <w:pPr>
              <w:rPr>
                <w:rFonts w:ascii="Times New Roman" w:hAnsi="Times New Roman"/>
                <w:color w:val="FF0000"/>
                <w:sz w:val="32"/>
                <w:szCs w:val="32"/>
                <w:lang w:val="kk-KZ"/>
              </w:rPr>
            </w:pPr>
            <w:bookmarkStart w:id="0" w:name="_GoBack"/>
            <w:r w:rsidRPr="003C12B8">
              <w:rPr>
                <w:rFonts w:ascii="Times New Roman" w:hAnsi="Times New Roman"/>
                <w:color w:val="FF0000"/>
                <w:sz w:val="32"/>
                <w:szCs w:val="32"/>
                <w:lang w:val="kk-KZ"/>
              </w:rPr>
              <w:t>р/с</w:t>
            </w:r>
          </w:p>
        </w:tc>
        <w:tc>
          <w:tcPr>
            <w:tcW w:w="1373"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 xml:space="preserve">Мектеп атауы </w:t>
            </w:r>
          </w:p>
        </w:tc>
        <w:tc>
          <w:tcPr>
            <w:tcW w:w="850"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Көп балалы отбасы</w:t>
            </w:r>
          </w:p>
        </w:tc>
        <w:tc>
          <w:tcPr>
            <w:tcW w:w="860"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Жетім балалар, қорғаншылықта</w:t>
            </w:r>
          </w:p>
        </w:tc>
        <w:tc>
          <w:tcPr>
            <w:tcW w:w="841"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Жартылай жетім балалар</w:t>
            </w:r>
          </w:p>
        </w:tc>
        <w:tc>
          <w:tcPr>
            <w:tcW w:w="737"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Әлеуметтік жағдайы қиын отбасы АСП</w:t>
            </w:r>
          </w:p>
        </w:tc>
        <w:tc>
          <w:tcPr>
            <w:tcW w:w="696"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Ыстық тамақ</w:t>
            </w:r>
          </w:p>
        </w:tc>
        <w:tc>
          <w:tcPr>
            <w:tcW w:w="939"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 xml:space="preserve">Киім кешек (сырт киіммен) </w:t>
            </w:r>
          </w:p>
        </w:tc>
        <w:tc>
          <w:tcPr>
            <w:tcW w:w="638"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Құжаттары жоқ отбасы</w:t>
            </w:r>
          </w:p>
        </w:tc>
        <w:tc>
          <w:tcPr>
            <w:tcW w:w="638"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Оралмандар</w:t>
            </w:r>
          </w:p>
        </w:tc>
        <w:tc>
          <w:tcPr>
            <w:tcW w:w="638"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Есепте тұратын қолайсыз отбасылар</w:t>
            </w:r>
          </w:p>
        </w:tc>
        <w:tc>
          <w:tcPr>
            <w:tcW w:w="881" w:type="dxa"/>
            <w:textDirection w:val="btLr"/>
          </w:tcPr>
          <w:p w:rsidR="000916AE" w:rsidRPr="003C12B8" w:rsidRDefault="000916AE" w:rsidP="0042535E">
            <w:pPr>
              <w:ind w:left="113" w:right="113"/>
              <w:rPr>
                <w:rFonts w:ascii="Times New Roman" w:hAnsi="Times New Roman"/>
                <w:color w:val="FF0000"/>
                <w:sz w:val="32"/>
                <w:szCs w:val="32"/>
                <w:lang w:val="kk-KZ"/>
              </w:rPr>
            </w:pPr>
            <w:r w:rsidRPr="003C12B8">
              <w:rPr>
                <w:rFonts w:ascii="Times New Roman" w:hAnsi="Times New Roman"/>
                <w:color w:val="FF0000"/>
                <w:sz w:val="32"/>
                <w:szCs w:val="32"/>
                <w:lang w:val="kk-KZ"/>
              </w:rPr>
              <w:t xml:space="preserve">Үйде оқытылатын оқушы </w:t>
            </w:r>
          </w:p>
        </w:tc>
      </w:tr>
      <w:tr w:rsidR="003C12B8" w:rsidRPr="003C12B8" w:rsidTr="000916AE">
        <w:trPr>
          <w:trHeight w:val="899"/>
        </w:trPr>
        <w:tc>
          <w:tcPr>
            <w:tcW w:w="607"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w:t>
            </w:r>
          </w:p>
        </w:tc>
        <w:tc>
          <w:tcPr>
            <w:tcW w:w="1373"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 М.Әуезов атындағы жом</w:t>
            </w:r>
          </w:p>
        </w:tc>
        <w:tc>
          <w:tcPr>
            <w:tcW w:w="850"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1253</w:t>
            </w:r>
          </w:p>
        </w:tc>
        <w:tc>
          <w:tcPr>
            <w:tcW w:w="860"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w:t>
            </w:r>
          </w:p>
        </w:tc>
        <w:tc>
          <w:tcPr>
            <w:tcW w:w="841"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112</w:t>
            </w:r>
          </w:p>
        </w:tc>
        <w:tc>
          <w:tcPr>
            <w:tcW w:w="737"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120</w:t>
            </w:r>
          </w:p>
        </w:tc>
        <w:tc>
          <w:tcPr>
            <w:tcW w:w="696"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190</w:t>
            </w:r>
          </w:p>
        </w:tc>
        <w:tc>
          <w:tcPr>
            <w:tcW w:w="939"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262</w:t>
            </w:r>
          </w:p>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282</w:t>
            </w:r>
          </w:p>
        </w:tc>
        <w:tc>
          <w:tcPr>
            <w:tcW w:w="638"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w:t>
            </w:r>
          </w:p>
        </w:tc>
        <w:tc>
          <w:tcPr>
            <w:tcW w:w="638"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w:t>
            </w:r>
          </w:p>
        </w:tc>
        <w:tc>
          <w:tcPr>
            <w:tcW w:w="638"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3</w:t>
            </w:r>
          </w:p>
        </w:tc>
        <w:tc>
          <w:tcPr>
            <w:tcW w:w="881" w:type="dxa"/>
          </w:tcPr>
          <w:p w:rsidR="000916AE" w:rsidRPr="003C12B8" w:rsidRDefault="000916AE" w:rsidP="0042535E">
            <w:pPr>
              <w:rPr>
                <w:rFonts w:ascii="Times New Roman" w:hAnsi="Times New Roman"/>
                <w:color w:val="FF0000"/>
                <w:sz w:val="32"/>
                <w:szCs w:val="32"/>
                <w:lang w:val="kk-KZ"/>
              </w:rPr>
            </w:pPr>
            <w:r w:rsidRPr="003C12B8">
              <w:rPr>
                <w:rFonts w:ascii="Times New Roman" w:hAnsi="Times New Roman"/>
                <w:color w:val="FF0000"/>
                <w:sz w:val="32"/>
                <w:szCs w:val="32"/>
                <w:lang w:val="kk-KZ"/>
              </w:rPr>
              <w:t>7</w:t>
            </w:r>
          </w:p>
        </w:tc>
      </w:tr>
      <w:bookmarkEnd w:id="0"/>
    </w:tbl>
    <w:p w:rsidR="00132283" w:rsidRDefault="00132283" w:rsidP="00132283">
      <w:pPr>
        <w:ind w:firstLine="708"/>
        <w:rPr>
          <w:rFonts w:ascii="Times New Roman" w:hAnsi="Times New Roman"/>
          <w:sz w:val="28"/>
          <w:szCs w:val="28"/>
          <w:lang w:val="kk-KZ"/>
        </w:rPr>
      </w:pPr>
    </w:p>
    <w:p w:rsidR="00132283" w:rsidRPr="00132283" w:rsidRDefault="00132283" w:rsidP="00132283">
      <w:pPr>
        <w:ind w:firstLine="708"/>
        <w:rPr>
          <w:rFonts w:ascii="Times New Roman" w:hAnsi="Times New Roman"/>
          <w:b/>
          <w:sz w:val="28"/>
          <w:szCs w:val="28"/>
          <w:highlight w:val="yellow"/>
          <w:lang w:val="kk-KZ"/>
        </w:rPr>
      </w:pPr>
      <w:r w:rsidRPr="00132283">
        <w:rPr>
          <w:rFonts w:ascii="Times New Roman" w:eastAsia="Times New Roman" w:hAnsi="Times New Roman"/>
          <w:color w:val="000000"/>
          <w:sz w:val="28"/>
          <w:szCs w:val="28"/>
          <w:lang w:val="kk-KZ" w:eastAsia="ru-RU"/>
        </w:rPr>
        <w:t>Жыл сайын аз қамтылған, жетім, жартылай жетім және көп балалы отбасы балаларына ыстық тамаққа бөлінген қаражат есебі хабарлама түрінде а</w:t>
      </w:r>
      <w:r>
        <w:rPr>
          <w:rFonts w:ascii="Times New Roman" w:eastAsia="Times New Roman" w:hAnsi="Times New Roman"/>
          <w:color w:val="000000"/>
          <w:sz w:val="28"/>
          <w:szCs w:val="28"/>
          <w:lang w:val="kk-KZ" w:eastAsia="ru-RU"/>
        </w:rPr>
        <w:t xml:space="preserve">уданға жіберіліп отырады.. </w:t>
      </w:r>
    </w:p>
    <w:p w:rsidR="00D97A9C" w:rsidRPr="00D97A9C" w:rsidRDefault="00B04320" w:rsidP="00D97A9C">
      <w:pPr>
        <w:ind w:firstLine="708"/>
        <w:rPr>
          <w:rFonts w:ascii="Times New Roman" w:hAnsi="Times New Roman"/>
          <w:sz w:val="28"/>
          <w:szCs w:val="28"/>
          <w:lang w:val="kk-KZ"/>
        </w:rPr>
      </w:pPr>
      <w:r w:rsidRPr="00334E75">
        <w:rPr>
          <w:noProof/>
          <w:lang w:eastAsia="ru-RU"/>
        </w:rPr>
        <w:drawing>
          <wp:anchor distT="0" distB="0" distL="114300" distR="114300" simplePos="0" relativeHeight="251658240" behindDoc="0" locked="0" layoutInCell="1" allowOverlap="1" wp14:anchorId="17EF1FE3" wp14:editId="4BA70BF3">
            <wp:simplePos x="0" y="0"/>
            <wp:positionH relativeFrom="column">
              <wp:posOffset>2719705</wp:posOffset>
            </wp:positionH>
            <wp:positionV relativeFrom="paragraph">
              <wp:posOffset>456565</wp:posOffset>
            </wp:positionV>
            <wp:extent cx="3302635" cy="2430780"/>
            <wp:effectExtent l="0" t="0" r="0" b="7620"/>
            <wp:wrapSquare wrapText="bothSides"/>
            <wp:docPr id="6" name="Рисунок 6" descr="C:\Users\User\Desktop\сайтка тасталатын м2л3мет фото\20181012_170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йтка тасталатын м2л3мет фото\20181012_17042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2635" cy="243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A9C" w:rsidRPr="00D97A9C">
        <w:rPr>
          <w:rFonts w:ascii="Times New Roman" w:hAnsi="Times New Roman"/>
          <w:sz w:val="28"/>
          <w:szCs w:val="28"/>
          <w:lang w:val="kk-KZ"/>
        </w:rPr>
        <w:t xml:space="preserve">Оқу процесі барысында баланың өмірі мен жетілуіне жауапкершілікті арттыру қажеттігі бойынша ата-аналармен немесе олардың асыраушысы, қамқоршы-қорғаншыларымен түсіндіру, кеңес беру жұмыстары жүргізіліп, бала өміріне жауапсыз қараған ата-аналармен тығыз байланыста жұмыстар жүргізіледі. </w:t>
      </w:r>
    </w:p>
    <w:p w:rsidR="00D97A9C" w:rsidRPr="00D97A9C" w:rsidRDefault="00D97A9C" w:rsidP="00D97A9C">
      <w:pPr>
        <w:ind w:firstLine="708"/>
        <w:rPr>
          <w:rFonts w:ascii="Times New Roman" w:hAnsi="Times New Roman"/>
          <w:sz w:val="28"/>
          <w:szCs w:val="28"/>
          <w:lang w:val="kk-KZ"/>
        </w:rPr>
      </w:pPr>
      <w:r w:rsidRPr="00D97A9C">
        <w:rPr>
          <w:rFonts w:ascii="Times New Roman" w:hAnsi="Times New Roman"/>
          <w:sz w:val="28"/>
          <w:szCs w:val="28"/>
          <w:lang w:val="kk-KZ"/>
        </w:rPr>
        <w:t xml:space="preserve">Жыл сайын мектебімізде «Мектепке жол» және «Қамқорлық» акциясы ұйымдастырылады. Акция барысында мектеп ұжымы, кәсіпкерлер және орталық базар қызметкерлері көмегімен аз қамтылған, көп балалы, толық емес отбасылардың балаларына көмек көрсетіледі(киім-кешек, аяқ киім, кеңсе заттарымен). Акцияның негізгі мақсаты - жас ұрпақтың бойына адамгершілік, ізгілік, қамқорлық, қайырымдылық сияқты асыл қасиеттерді </w:t>
      </w:r>
      <w:r w:rsidRPr="00D97A9C">
        <w:rPr>
          <w:rFonts w:ascii="Times New Roman" w:hAnsi="Times New Roman"/>
          <w:sz w:val="28"/>
          <w:szCs w:val="28"/>
          <w:lang w:val="kk-KZ"/>
        </w:rPr>
        <w:lastRenderedPageBreak/>
        <w:t xml:space="preserve">дарыту және мектепке баруға мүмкіншілігі жоқ аз қамтамасыз етілген, көп балалы отбасынан шыққан оқушыларға және жетім балаларға қамқорлық көрсетіп, мұқтаж отбасылардың балаларын мектепке толық қамту болып табылады. Осыған орай, ауданымыздың кәсіпкерлерімен бірлесе отырып,  12 оқушыға кеңсе заттарын, 8 оқушы мектеп киімдерімен (аяқ киім, форма) қамтылды. </w:t>
      </w:r>
    </w:p>
    <w:p w:rsidR="00D97A9C" w:rsidRDefault="00B04320" w:rsidP="00D97A9C">
      <w:pPr>
        <w:ind w:firstLine="708"/>
        <w:rPr>
          <w:rFonts w:ascii="Times New Roman" w:hAnsi="Times New Roman"/>
          <w:sz w:val="28"/>
          <w:szCs w:val="28"/>
          <w:lang w:val="kk-KZ"/>
        </w:rPr>
      </w:pPr>
      <w:r w:rsidRPr="00B04320">
        <w:rPr>
          <w:rFonts w:ascii="Times New Roman" w:hAnsi="Times New Roman"/>
          <w:noProof/>
          <w:sz w:val="28"/>
          <w:szCs w:val="28"/>
          <w:lang w:eastAsia="ru-RU"/>
        </w:rPr>
        <w:drawing>
          <wp:anchor distT="0" distB="0" distL="114300" distR="114300" simplePos="0" relativeHeight="251659264" behindDoc="1" locked="0" layoutInCell="1" allowOverlap="1" wp14:anchorId="4F1874CC" wp14:editId="7845847B">
            <wp:simplePos x="0" y="0"/>
            <wp:positionH relativeFrom="column">
              <wp:posOffset>2701290</wp:posOffset>
            </wp:positionH>
            <wp:positionV relativeFrom="paragraph">
              <wp:posOffset>2538730</wp:posOffset>
            </wp:positionV>
            <wp:extent cx="3072130" cy="3038475"/>
            <wp:effectExtent l="0" t="0" r="0" b="9525"/>
            <wp:wrapTight wrapText="bothSides">
              <wp:wrapPolygon edited="0">
                <wp:start x="0" y="0"/>
                <wp:lineTo x="0" y="21532"/>
                <wp:lineTo x="21430" y="21532"/>
                <wp:lineTo x="21430" y="0"/>
                <wp:lineTo x="0" y="0"/>
              </wp:wrapPolygon>
            </wp:wrapTight>
            <wp:docPr id="1" name="Рисунок 1" descr="C:\Users\User\Desktop\сайтка тасталатын м2л3мет фото\WhatsApp Image 2022-01-29 at 11.19.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йтка тасталатын м2л3мет фото\WhatsApp Image 2022-01-29 at 11.19.05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2130"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A9C" w:rsidRPr="00D97A9C">
        <w:rPr>
          <w:rFonts w:ascii="Times New Roman" w:hAnsi="Times New Roman"/>
          <w:sz w:val="28"/>
          <w:szCs w:val="28"/>
          <w:lang w:val="kk-KZ"/>
        </w:rPr>
        <w:t xml:space="preserve">Қазіргі уақытта мектептегі әлеуметтік жағынан аз қамтылған балаларға жәрдем беру «Мемлекеттік атаулы әлеуметтік көмек туралы» заңға сәйкес жүзеге асырылуда. Аталмыш заңда қарастырылғандай, жан басына шаққандағы орташа табысы мектепте белгіленген кедейлік шегінен аспайтын отбасыларға атаулы әлеуметтік көмек көрсетілуде. Жыл бойы аз қамтылған, көпбалалы, жайсыз отбасының оқушыларына әлеуметтік көмек көрсетіліп, тұрмыстық және материалдық жағынан жағдай жасалынады. Әрбір оқушының әлеуметтік ортаға қарым-қатынасын зерттей отырып, отбасындағы тұрмыс жағдайын, ата-аналардың әлеуметтік статусын анықтау арқылы сыныптың әлеуметтік картасы шығарылды. Биылғы оқу жылында мектебімізде «Білім беру» қоры есебінен 190 оқушы тегін ыстық тамақпен, 262 оқушы мектеп формасымен, 282 оқушы сыртқы киіммен қамтамасыз етілді. </w:t>
      </w:r>
    </w:p>
    <w:p w:rsidR="00E8658E" w:rsidRDefault="00E8658E" w:rsidP="00D97A9C">
      <w:pPr>
        <w:ind w:firstLine="708"/>
        <w:rPr>
          <w:rFonts w:ascii="Times New Roman" w:hAnsi="Times New Roman"/>
          <w:sz w:val="28"/>
          <w:szCs w:val="28"/>
          <w:lang w:val="kk-KZ"/>
        </w:rPr>
      </w:pPr>
      <w:r>
        <w:rPr>
          <w:rFonts w:ascii="Times New Roman" w:hAnsi="Times New Roman"/>
          <w:sz w:val="28"/>
          <w:szCs w:val="28"/>
          <w:lang w:val="kk-KZ"/>
        </w:rPr>
        <w:t xml:space="preserve">Сондай-ақ, мектебіміздің тұл жетім, аз қамтылған отбасы балаларына 2022 жаңа жыл қарсаңында, мектеп директорының демеушілігімен 4 оқушы, қала әкімінің демеушілігімен 3 оқушы, аудан әкімінің демеушілігімен 2 оқушыға сыйлықтар табысталды. </w:t>
      </w:r>
    </w:p>
    <w:p w:rsidR="00E8658E" w:rsidRDefault="00E8658E" w:rsidP="00D97A9C">
      <w:pPr>
        <w:ind w:firstLine="708"/>
        <w:rPr>
          <w:rFonts w:ascii="Times New Roman" w:hAnsi="Times New Roman"/>
          <w:sz w:val="28"/>
          <w:szCs w:val="28"/>
          <w:lang w:val="kk-KZ"/>
        </w:rPr>
      </w:pPr>
      <w:r>
        <w:rPr>
          <w:rFonts w:ascii="Times New Roman" w:hAnsi="Times New Roman"/>
          <w:sz w:val="28"/>
          <w:szCs w:val="28"/>
          <w:lang w:val="kk-KZ"/>
        </w:rPr>
        <w:t xml:space="preserve">Алдағы уақытта жылдағы дәстүрге сай «Қамқоршылық» акциясы жоспарланып, демеушілер іздестірілуде. </w:t>
      </w:r>
      <w:r w:rsidR="00BE79B4">
        <w:rPr>
          <w:rFonts w:ascii="Times New Roman" w:hAnsi="Times New Roman"/>
          <w:sz w:val="28"/>
          <w:szCs w:val="28"/>
          <w:lang w:val="kk-KZ"/>
        </w:rPr>
        <w:t xml:space="preserve">Әр кәсіпкерге хат жолдай отырып, көмек қолын созуға шақырып жатырмыз. Бұл акция ақпан айы өз жалғасын табады. </w:t>
      </w:r>
    </w:p>
    <w:p w:rsidR="00B04320" w:rsidRPr="00D97A9C" w:rsidRDefault="00B04320" w:rsidP="00B04320">
      <w:pPr>
        <w:rPr>
          <w:rFonts w:ascii="Times New Roman" w:hAnsi="Times New Roman"/>
          <w:sz w:val="28"/>
          <w:szCs w:val="28"/>
          <w:shd w:val="clear" w:color="auto" w:fill="FFFFFF"/>
          <w:lang w:val="kk-KZ"/>
        </w:rPr>
      </w:pPr>
      <w:r w:rsidRPr="00B04320">
        <w:rPr>
          <w:rFonts w:ascii="Times New Roman" w:hAnsi="Times New Roman"/>
          <w:noProof/>
          <w:sz w:val="28"/>
          <w:szCs w:val="28"/>
          <w:shd w:val="clear" w:color="auto" w:fill="FFFFFF"/>
          <w:lang w:eastAsia="ru-RU"/>
        </w:rPr>
        <w:lastRenderedPageBreak/>
        <w:drawing>
          <wp:inline distT="0" distB="0" distL="0" distR="0">
            <wp:extent cx="2781300" cy="3522980"/>
            <wp:effectExtent l="0" t="0" r="0" b="1270"/>
            <wp:docPr id="2" name="Рисунок 2" descr="C:\Users\User\Desktop\сайтка тасталатын м2л3мет фото\WhatsApp Image 2022-01-29 at 11.19.1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айтка тасталатын м2л3мет фото\WhatsApp Image 2022-01-29 at 11.19.10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1581" cy="3536003"/>
                    </a:xfrm>
                    <a:prstGeom prst="rect">
                      <a:avLst/>
                    </a:prstGeom>
                    <a:noFill/>
                    <a:ln>
                      <a:noFill/>
                    </a:ln>
                  </pic:spPr>
                </pic:pic>
              </a:graphicData>
            </a:graphic>
          </wp:inline>
        </w:drawing>
      </w:r>
      <w:r w:rsidRPr="00B04320">
        <w:rPr>
          <w:rFonts w:ascii="Times New Roman" w:hAnsi="Times New Roman"/>
          <w:noProof/>
          <w:sz w:val="28"/>
          <w:szCs w:val="28"/>
          <w:shd w:val="clear" w:color="auto" w:fill="FFFFFF"/>
          <w:lang w:eastAsia="ru-RU"/>
        </w:rPr>
        <w:drawing>
          <wp:inline distT="0" distB="0" distL="0" distR="0">
            <wp:extent cx="2647950" cy="3522806"/>
            <wp:effectExtent l="0" t="0" r="0" b="1905"/>
            <wp:docPr id="3" name="Рисунок 3" descr="C:\Users\User\Desktop\сайтка тасталатын м2л3мет фото\WhatsApp Image 2022-01-29 at 11.1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айтка тасталатын м2л3мет фото\WhatsApp Image 2022-01-29 at 11.19.1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8206" cy="3536451"/>
                    </a:xfrm>
                    <a:prstGeom prst="rect">
                      <a:avLst/>
                    </a:prstGeom>
                    <a:noFill/>
                    <a:ln>
                      <a:noFill/>
                    </a:ln>
                  </pic:spPr>
                </pic:pic>
              </a:graphicData>
            </a:graphic>
          </wp:inline>
        </w:drawing>
      </w:r>
    </w:p>
    <w:p w:rsidR="00D97A9C" w:rsidRPr="008E09B9" w:rsidRDefault="00D97A9C" w:rsidP="00D97A9C">
      <w:pPr>
        <w:ind w:firstLine="708"/>
        <w:rPr>
          <w:rFonts w:ascii="Times New Roman" w:hAnsi="Times New Roman"/>
          <w:shd w:val="clear" w:color="auto" w:fill="FFFFFF"/>
          <w:lang w:val="kk-KZ"/>
        </w:rPr>
      </w:pPr>
    </w:p>
    <w:p w:rsidR="00D97A9C" w:rsidRDefault="00D97A9C" w:rsidP="00D97A9C">
      <w:pPr>
        <w:rPr>
          <w:lang w:val="kk-KZ"/>
        </w:rPr>
      </w:pPr>
    </w:p>
    <w:p w:rsidR="00272C6E" w:rsidRPr="00E8658E" w:rsidRDefault="00272C6E">
      <w:pPr>
        <w:rPr>
          <w:lang w:val="kk-KZ"/>
        </w:rPr>
      </w:pPr>
    </w:p>
    <w:sectPr w:rsidR="00272C6E" w:rsidRPr="00E8658E" w:rsidSect="00D97A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65"/>
    <w:rsid w:val="000916AE"/>
    <w:rsid w:val="000D1212"/>
    <w:rsid w:val="00132283"/>
    <w:rsid w:val="001F4A65"/>
    <w:rsid w:val="00272C6E"/>
    <w:rsid w:val="003C12B8"/>
    <w:rsid w:val="00656239"/>
    <w:rsid w:val="00B04320"/>
    <w:rsid w:val="00BE79B4"/>
    <w:rsid w:val="00D97A9C"/>
    <w:rsid w:val="00E8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C52AE-5D4B-4D06-B2DF-D0EEA0C0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A9C"/>
    <w:pPr>
      <w:spacing w:after="100" w:afterAutospacing="1"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717</Words>
  <Characters>4089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2022-01-29T07:50:00Z</dcterms:created>
  <dcterms:modified xsi:type="dcterms:W3CDTF">2022-01-29T09:24:00Z</dcterms:modified>
</cp:coreProperties>
</file>